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8" w:rsidRDefault="00FF5F33">
      <w:bookmarkStart w:id="0" w:name="_GoBack"/>
      <w:bookmarkEnd w:id="0"/>
      <w:r>
        <w:rPr>
          <w:noProof/>
          <w:lang w:eastAsia="nl-N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40005</wp:posOffset>
            </wp:positionV>
            <wp:extent cx="3213100" cy="9747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BF6B48"/>
    <w:p w:rsidR="00BF6B48" w:rsidRDefault="00FF5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Supplement  Huishoudelijk reglement </w:t>
      </w:r>
      <w:proofErr w:type="spellStart"/>
      <w:r>
        <w:rPr>
          <w:b/>
          <w:bCs/>
          <w:sz w:val="28"/>
          <w:szCs w:val="28"/>
        </w:rPr>
        <w:t>Kiwanis</w:t>
      </w:r>
      <w:proofErr w:type="spellEnd"/>
      <w:r>
        <w:rPr>
          <w:b/>
          <w:bCs/>
          <w:sz w:val="28"/>
          <w:szCs w:val="28"/>
        </w:rPr>
        <w:t xml:space="preserve"> Club Walcheren</w:t>
      </w:r>
    </w:p>
    <w:p w:rsidR="00BF6B48" w:rsidRDefault="00BF6B48">
      <w:pPr>
        <w:rPr>
          <w:b/>
          <w:bCs/>
          <w:sz w:val="28"/>
          <w:szCs w:val="28"/>
        </w:rPr>
      </w:pPr>
    </w:p>
    <w:p w:rsidR="00BF6B48" w:rsidRDefault="00BF6B48">
      <w:pPr>
        <w:rPr>
          <w:b/>
          <w:bCs/>
        </w:rPr>
      </w:pPr>
    </w:p>
    <w:p w:rsidR="00BF6B48" w:rsidRDefault="00BF6B48"/>
    <w:p w:rsidR="00BF6B48" w:rsidRDefault="00FF5F33">
      <w:pPr>
        <w:rPr>
          <w:b/>
          <w:bCs/>
        </w:rPr>
      </w:pPr>
      <w:r>
        <w:rPr>
          <w:b/>
          <w:bCs/>
        </w:rPr>
        <w:t>Dit artikel is een aanvulling op art.1 van het huishoudelijk reglement en luidt als volgt:</w:t>
      </w:r>
    </w:p>
    <w:p w:rsidR="00BF6B48" w:rsidRDefault="00BF6B48"/>
    <w:p w:rsidR="00BF6B48" w:rsidRDefault="00BF6B48"/>
    <w:p w:rsidR="00BF6B48" w:rsidRDefault="00BF6B48">
      <w:pPr>
        <w:rPr>
          <w:b/>
          <w:bCs/>
        </w:rPr>
      </w:pPr>
    </w:p>
    <w:p w:rsidR="00BF6B48" w:rsidRDefault="00BF6B48">
      <w:pPr>
        <w:rPr>
          <w:b/>
          <w:bCs/>
        </w:rPr>
      </w:pPr>
    </w:p>
    <w:p w:rsidR="00BF6B48" w:rsidRDefault="00FF5F33">
      <w:pPr>
        <w:rPr>
          <w:b/>
          <w:bCs/>
        </w:rPr>
      </w:pPr>
      <w:r>
        <w:rPr>
          <w:b/>
          <w:bCs/>
        </w:rPr>
        <w:t>Art.1.10:</w:t>
      </w:r>
    </w:p>
    <w:p w:rsidR="00BF6B48" w:rsidRDefault="00FF5F33">
      <w:pPr>
        <w:rPr>
          <w:b/>
          <w:bCs/>
        </w:rPr>
      </w:pPr>
      <w:r>
        <w:rPr>
          <w:b/>
          <w:bCs/>
        </w:rPr>
        <w:t xml:space="preserve">“De bestuursleden en leden van de KCW ontvangen geen beloning voor hun </w:t>
      </w:r>
      <w:r>
        <w:rPr>
          <w:b/>
          <w:bCs/>
        </w:rPr>
        <w:t>werkzaamheden. Zij hebben wel recht op vergoeding van de door hen gemaakte kosten die ten dienste staan van hun activiteiten voor de KCW”</w:t>
      </w:r>
    </w:p>
    <w:p w:rsidR="00BF6B48" w:rsidRDefault="00BF6B48"/>
    <w:p w:rsidR="00BF6B48" w:rsidRDefault="00BF6B48">
      <w:pPr>
        <w:rPr>
          <w:b/>
          <w:bCs/>
        </w:rPr>
      </w:pPr>
    </w:p>
    <w:p w:rsidR="00BF6B48" w:rsidRDefault="00BF6B48">
      <w:pPr>
        <w:rPr>
          <w:b/>
          <w:bCs/>
        </w:rPr>
      </w:pPr>
    </w:p>
    <w:p w:rsidR="00BF6B48" w:rsidRDefault="00BF6B48">
      <w:pPr>
        <w:rPr>
          <w:b/>
          <w:bCs/>
        </w:rPr>
      </w:pPr>
    </w:p>
    <w:p w:rsidR="00BF6B48" w:rsidRDefault="00BF6B48">
      <w:pPr>
        <w:rPr>
          <w:b/>
          <w:bCs/>
        </w:rPr>
      </w:pPr>
    </w:p>
    <w:p w:rsidR="00BF6B48" w:rsidRDefault="00BF6B48">
      <w:pPr>
        <w:rPr>
          <w:b/>
          <w:bCs/>
        </w:rPr>
      </w:pPr>
    </w:p>
    <w:p w:rsidR="00BF6B48" w:rsidRDefault="00BF6B48">
      <w:pPr>
        <w:rPr>
          <w:b/>
          <w:bCs/>
        </w:rPr>
      </w:pPr>
    </w:p>
    <w:p w:rsidR="00BF6B48" w:rsidRDefault="00FF5F33">
      <w:pPr>
        <w:rPr>
          <w:b/>
          <w:bCs/>
        </w:rPr>
      </w:pPr>
      <w:r>
        <w:rPr>
          <w:b/>
          <w:bCs/>
        </w:rPr>
        <w:t>Vlissingen 5 april 2016</w:t>
      </w:r>
    </w:p>
    <w:p w:rsidR="00BF6B48" w:rsidRDefault="00BF6B48"/>
    <w:sectPr w:rsidR="00BF6B4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48"/>
    <w:rsid w:val="00BF6B4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widowControl w:val="0"/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widowControl w:val="0"/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Zeeland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 van den Broek</dc:creator>
  <cp:lastModifiedBy>Jan Hein Nijman</cp:lastModifiedBy>
  <cp:revision>2</cp:revision>
  <dcterms:created xsi:type="dcterms:W3CDTF">2016-04-04T19:52:00Z</dcterms:created>
  <dcterms:modified xsi:type="dcterms:W3CDTF">2016-04-04T19:52:00Z</dcterms:modified>
  <dc:language>nl-NL</dc:language>
</cp:coreProperties>
</file>